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4"/>
      </w:tblGrid>
      <w:tr w:rsidR="009E7596" w:rsidRPr="00180CC8">
        <w:trPr>
          <w:trHeight w:val="255"/>
        </w:trPr>
        <w:tc>
          <w:tcPr>
            <w:tcW w:w="4754" w:type="dxa"/>
            <w:tcBorders>
              <w:top w:val="nil"/>
              <w:left w:val="nil"/>
              <w:bottom w:val="nil"/>
              <w:right w:val="nil"/>
            </w:tcBorders>
          </w:tcPr>
          <w:p w:rsidR="009E7596" w:rsidRPr="00180CC8" w:rsidRDefault="009E7596">
            <w:pPr>
              <w:pStyle w:val="berschrift2"/>
              <w:ind w:left="76"/>
              <w:rPr>
                <w:rFonts w:ascii="Arial" w:hAnsi="Arial" w:cs="Arial"/>
                <w:sz w:val="32"/>
                <w:szCs w:val="32"/>
                <w:lang w:val="de-DE"/>
              </w:rPr>
            </w:pPr>
          </w:p>
        </w:tc>
      </w:tr>
    </w:tbl>
    <w:p w:rsidR="00180CC8" w:rsidRDefault="00180CC8" w:rsidP="00180CC8">
      <w:pPr>
        <w:pStyle w:val="berschrift1"/>
        <w:rPr>
          <w:sz w:val="32"/>
          <w:szCs w:val="32"/>
        </w:rPr>
      </w:pPr>
      <w:r w:rsidRPr="00180CC8">
        <w:rPr>
          <w:sz w:val="32"/>
          <w:szCs w:val="32"/>
        </w:rPr>
        <w:t>Konzept zur musischen Bildung an der Grundschule Larrelt</w:t>
      </w:r>
    </w:p>
    <w:p w:rsidR="00C742CB" w:rsidRPr="00C742CB" w:rsidRDefault="00C742CB" w:rsidP="00C742CB">
      <w:r>
        <w:t xml:space="preserve">Stand </w:t>
      </w:r>
      <w:r w:rsidR="00DC3AFB">
        <w:t>14.12.2015</w:t>
      </w:r>
    </w:p>
    <w:p w:rsidR="00180CC8" w:rsidRDefault="00180CC8" w:rsidP="00180CC8">
      <w:pPr>
        <w:rPr>
          <w:rFonts w:cs="Arial"/>
          <w:b/>
          <w:bCs/>
          <w:sz w:val="36"/>
          <w:u w:val="single"/>
        </w:rPr>
      </w:pPr>
    </w:p>
    <w:p w:rsidR="00180CC8" w:rsidRPr="00480BA6" w:rsidRDefault="00180CC8" w:rsidP="00180CC8">
      <w:pPr>
        <w:jc w:val="both"/>
        <w:rPr>
          <w:rFonts w:cs="Arial"/>
          <w:sz w:val="28"/>
          <w:szCs w:val="28"/>
        </w:rPr>
      </w:pPr>
      <w:r w:rsidRPr="00480BA6">
        <w:rPr>
          <w:rFonts w:cs="Arial"/>
          <w:sz w:val="28"/>
          <w:szCs w:val="28"/>
        </w:rPr>
        <w:t xml:space="preserve">Seit ca. </w:t>
      </w:r>
      <w:r w:rsidR="00DC3AFB">
        <w:rPr>
          <w:rFonts w:cs="Arial"/>
          <w:sz w:val="28"/>
          <w:szCs w:val="28"/>
        </w:rPr>
        <w:t>Mitte der 90er Jahre</w:t>
      </w:r>
      <w:r w:rsidRPr="00480BA6">
        <w:rPr>
          <w:rFonts w:cs="Arial"/>
          <w:sz w:val="28"/>
          <w:szCs w:val="28"/>
        </w:rPr>
        <w:t xml:space="preserve"> gibt es an unserer Schule ein Schulchor/-orchester, an dem von unseren ca. 1</w:t>
      </w:r>
      <w:r>
        <w:rPr>
          <w:rFonts w:cs="Arial"/>
          <w:sz w:val="28"/>
          <w:szCs w:val="28"/>
        </w:rPr>
        <w:t>5</w:t>
      </w:r>
      <w:r w:rsidRPr="00480BA6">
        <w:rPr>
          <w:rFonts w:cs="Arial"/>
          <w:sz w:val="28"/>
          <w:szCs w:val="28"/>
        </w:rPr>
        <w:t xml:space="preserve">0 Schülern durchschnittlich 40 – 50 Schüler beteiligt sind. Es gehört bereits zum festen Bestandteil unseres schulischen Lebens. </w:t>
      </w:r>
      <w:r w:rsidR="00DC3AFB">
        <w:rPr>
          <w:rFonts w:cs="Arial"/>
          <w:sz w:val="28"/>
          <w:szCs w:val="28"/>
        </w:rPr>
        <w:t>Jeden Donnerstag</w:t>
      </w:r>
      <w:r w:rsidRPr="00480BA6">
        <w:rPr>
          <w:rFonts w:cs="Arial"/>
          <w:sz w:val="28"/>
          <w:szCs w:val="28"/>
        </w:rPr>
        <w:t xml:space="preserve"> treffen sich die interessierten Kinder in der 6. Stunde zum gemeinsamen Singen und Musizieren. Es nehmen Kinder aller vier Jahrgangsstufen daran teil. Somit werden bereits die Erstklässler langsam an komplexere Kompositionen herangeführt. </w:t>
      </w:r>
      <w:r w:rsidR="00DC3AFB">
        <w:rPr>
          <w:rFonts w:cs="Arial"/>
          <w:sz w:val="28"/>
          <w:szCs w:val="28"/>
        </w:rPr>
        <w:t>Jedes Schuljahr</w:t>
      </w:r>
      <w:r w:rsidRPr="00480BA6">
        <w:rPr>
          <w:rFonts w:cs="Arial"/>
          <w:sz w:val="28"/>
          <w:szCs w:val="28"/>
        </w:rPr>
        <w:t xml:space="preserve"> studieren wir zu einem Thema ein Musical mit Gesang, Tanz, Orffbegleitung und Mitspielstücken ein. Dabei werden die Kinder ihren Fähigkeiten entsprechend an die Orffinstrumente herangeführt. Es werden auch besonders Xylofonbegleitungen für Anfänger oder auch Tänze mit unterschiedlichem Schwierigkeitsgrad angeboten. </w:t>
      </w:r>
    </w:p>
    <w:p w:rsidR="00180CC8" w:rsidRPr="00480BA6" w:rsidRDefault="00180CC8" w:rsidP="00180CC8">
      <w:pPr>
        <w:jc w:val="both"/>
        <w:rPr>
          <w:rFonts w:cs="Arial"/>
          <w:sz w:val="28"/>
          <w:szCs w:val="28"/>
        </w:rPr>
      </w:pPr>
      <w:r w:rsidRPr="00480BA6">
        <w:rPr>
          <w:rFonts w:cs="Arial"/>
          <w:sz w:val="28"/>
          <w:szCs w:val="28"/>
        </w:rPr>
        <w:t>Durch die vielen Bewegungsmomente werden beide Gehirnhälften angeregt und die Grob- und Feinmotorik geschult. Zusätzlich fördert es das kognitive Lernen und die Sprachfähigkeit. Insbesondere durch die Auftritte steigern die beteiligten Kinder ihr Selbstbewusstsein.</w:t>
      </w:r>
    </w:p>
    <w:p w:rsidR="00180CC8" w:rsidRDefault="00180CC8" w:rsidP="00180CC8">
      <w:pPr>
        <w:jc w:val="both"/>
        <w:rPr>
          <w:rFonts w:cs="Arial"/>
          <w:sz w:val="28"/>
          <w:szCs w:val="28"/>
        </w:rPr>
      </w:pPr>
      <w:r w:rsidRPr="00480BA6">
        <w:rPr>
          <w:rFonts w:cs="Arial"/>
          <w:sz w:val="28"/>
          <w:szCs w:val="28"/>
        </w:rPr>
        <w:t xml:space="preserve">Neue wissenschaftliche Untersuchungen zeigen, in welch großem Maße die Musik die Entwicklung von Kindern fördern kann. Die Welt der Töne kann Kinder befähigen, ihre Umwelt besser zu verstehen und sich anderen mitzuteilen. Musizieren lässt die Verbindung zwischen den Nervenzellen beider Gehirnhälften besser wachsen, fördert Konzentration und Kommunikation. Langzeitstudien ergaben, dass es dabei besonders wichtig ist, selbst aktiv zu werden, zu singen und ein Instrument zu erlernen. </w:t>
      </w:r>
    </w:p>
    <w:p w:rsidR="00180CC8" w:rsidRDefault="00180CC8" w:rsidP="00180CC8">
      <w:pPr>
        <w:jc w:val="both"/>
        <w:rPr>
          <w:rFonts w:cs="Arial"/>
          <w:sz w:val="28"/>
          <w:szCs w:val="28"/>
        </w:rPr>
      </w:pPr>
      <w:r>
        <w:rPr>
          <w:rFonts w:cs="Arial"/>
          <w:sz w:val="28"/>
          <w:szCs w:val="28"/>
        </w:rPr>
        <w:t xml:space="preserve">Beim Schulchor/-orchester dürfen die Schüler zu Beginn des </w:t>
      </w:r>
      <w:r w:rsidR="00DC3AFB">
        <w:rPr>
          <w:rFonts w:cs="Arial"/>
          <w:sz w:val="28"/>
          <w:szCs w:val="28"/>
        </w:rPr>
        <w:t xml:space="preserve">Schuljahres </w:t>
      </w:r>
      <w:r>
        <w:rPr>
          <w:rFonts w:cs="Arial"/>
          <w:sz w:val="28"/>
          <w:szCs w:val="28"/>
        </w:rPr>
        <w:t xml:space="preserve">3 Wochen lang schnuppern, bevor sie sich verbindlich für ein halbes Jahr zur Teilnahme verpflichten. Nach jedem </w:t>
      </w:r>
      <w:r w:rsidR="00DC3AFB">
        <w:rPr>
          <w:rFonts w:cs="Arial"/>
          <w:sz w:val="28"/>
          <w:szCs w:val="28"/>
        </w:rPr>
        <w:t>Schuljahr</w:t>
      </w:r>
      <w:r>
        <w:rPr>
          <w:rFonts w:cs="Arial"/>
          <w:sz w:val="28"/>
          <w:szCs w:val="28"/>
        </w:rPr>
        <w:t xml:space="preserve"> ist ein Wechsel möglich. </w:t>
      </w:r>
    </w:p>
    <w:p w:rsidR="00180CC8" w:rsidRDefault="00180CC8" w:rsidP="00180CC8">
      <w:pPr>
        <w:jc w:val="both"/>
        <w:rPr>
          <w:rFonts w:cs="Arial"/>
          <w:sz w:val="28"/>
          <w:szCs w:val="28"/>
        </w:rPr>
      </w:pPr>
      <w:r>
        <w:rPr>
          <w:rFonts w:cs="Arial"/>
          <w:sz w:val="28"/>
          <w:szCs w:val="28"/>
        </w:rPr>
        <w:t xml:space="preserve">Dafür werden aufgrund der hohen Teilnehmerzahl zwei Lehrerstunden aus den Überhangstunden bereitgehalten. </w:t>
      </w:r>
    </w:p>
    <w:p w:rsidR="00DC3AFB" w:rsidRPr="00480BA6" w:rsidRDefault="00DC3AFB" w:rsidP="00180CC8">
      <w:pPr>
        <w:jc w:val="both"/>
        <w:rPr>
          <w:rFonts w:cs="Arial"/>
          <w:sz w:val="28"/>
          <w:szCs w:val="28"/>
        </w:rPr>
      </w:pPr>
      <w:r>
        <w:rPr>
          <w:rFonts w:cs="Arial"/>
          <w:sz w:val="28"/>
          <w:szCs w:val="28"/>
        </w:rPr>
        <w:t>Im 2. Schulhalbjahr findet regelmäßig im Rahmen der AGs eine Schülerband statt. Bei einem geeigneten Lehrer soll diese AG zu einer dauerhaften Gruppe ausgebaut werden.</w:t>
      </w:r>
    </w:p>
    <w:p w:rsidR="00180CC8" w:rsidRPr="00480BA6" w:rsidRDefault="00180CC8" w:rsidP="00180CC8">
      <w:pPr>
        <w:jc w:val="both"/>
        <w:rPr>
          <w:rFonts w:cs="Arial"/>
          <w:sz w:val="28"/>
          <w:szCs w:val="28"/>
        </w:rPr>
      </w:pPr>
      <w:r w:rsidRPr="00480BA6">
        <w:rPr>
          <w:rFonts w:cs="Arial"/>
          <w:sz w:val="28"/>
          <w:szCs w:val="28"/>
        </w:rPr>
        <w:lastRenderedPageBreak/>
        <w:t>Durch das große musikalische Interesse der Schüler ergab sich eine Kooperationsvereinbarung mit der Musikschule und privaten Anbietern,</w:t>
      </w:r>
      <w:r>
        <w:rPr>
          <w:rFonts w:cs="Arial"/>
          <w:sz w:val="28"/>
          <w:szCs w:val="28"/>
        </w:rPr>
        <w:t xml:space="preserve"> so</w:t>
      </w:r>
      <w:r w:rsidRPr="00480BA6">
        <w:rPr>
          <w:rFonts w:cs="Arial"/>
          <w:sz w:val="28"/>
          <w:szCs w:val="28"/>
        </w:rPr>
        <w:t xml:space="preserve">dass regelmäßig Blockflöten-, Gitarren- und Schlagzeugunterricht angeboten werden </w:t>
      </w:r>
      <w:r>
        <w:rPr>
          <w:rFonts w:cs="Arial"/>
          <w:sz w:val="28"/>
          <w:szCs w:val="28"/>
        </w:rPr>
        <w:t>können</w:t>
      </w:r>
      <w:r w:rsidRPr="00480BA6">
        <w:rPr>
          <w:rFonts w:cs="Arial"/>
          <w:sz w:val="28"/>
          <w:szCs w:val="28"/>
        </w:rPr>
        <w:t xml:space="preserve"> und auch von vielen Schülern sehr gut angenommen </w:t>
      </w:r>
      <w:r>
        <w:rPr>
          <w:rFonts w:cs="Arial"/>
          <w:sz w:val="28"/>
          <w:szCs w:val="28"/>
        </w:rPr>
        <w:t>werden</w:t>
      </w:r>
      <w:r w:rsidRPr="00480BA6">
        <w:rPr>
          <w:rFonts w:cs="Arial"/>
          <w:sz w:val="28"/>
          <w:szCs w:val="28"/>
        </w:rPr>
        <w:t xml:space="preserve">. Diese Gruppen werden in die Chorarbeit integriert oder aber treten im Vorprogramm auf. </w:t>
      </w:r>
    </w:p>
    <w:p w:rsidR="00180CC8" w:rsidRPr="00480BA6" w:rsidRDefault="00180CC8" w:rsidP="00180CC8">
      <w:pPr>
        <w:jc w:val="both"/>
        <w:rPr>
          <w:rFonts w:cs="Arial"/>
          <w:sz w:val="28"/>
          <w:szCs w:val="28"/>
        </w:rPr>
      </w:pPr>
      <w:r w:rsidRPr="00480BA6">
        <w:rPr>
          <w:rFonts w:cs="Arial"/>
          <w:sz w:val="28"/>
          <w:szCs w:val="28"/>
        </w:rPr>
        <w:t xml:space="preserve">Aufgrund des großen Zuspruches der Schüler ist es uns ein Anliegen, das Instrumentarium in der Schule immer wieder zu erweitern. </w:t>
      </w:r>
      <w:r>
        <w:rPr>
          <w:rFonts w:cs="Arial"/>
          <w:sz w:val="28"/>
          <w:szCs w:val="28"/>
        </w:rPr>
        <w:t xml:space="preserve">Dieses konnte in </w:t>
      </w:r>
      <w:r w:rsidRPr="00480BA6">
        <w:rPr>
          <w:rFonts w:cs="Arial"/>
          <w:sz w:val="28"/>
          <w:szCs w:val="28"/>
        </w:rPr>
        <w:t xml:space="preserve">der letzten Zeit durch die Anschaffung von Kontrabassklangstäben, ein Schlagzeug, ein E-Piano, Metallofone, eine </w:t>
      </w:r>
      <w:r>
        <w:rPr>
          <w:rFonts w:cs="Arial"/>
          <w:sz w:val="28"/>
          <w:szCs w:val="28"/>
        </w:rPr>
        <w:t>C</w:t>
      </w:r>
      <w:r w:rsidRPr="00480BA6">
        <w:rPr>
          <w:rFonts w:cs="Arial"/>
          <w:sz w:val="28"/>
          <w:szCs w:val="28"/>
        </w:rPr>
        <w:t>onga und Melody-Chimes aus Amerika erheblich verbessert werden. Gerade auch das Spielen mit den Chimes fördert das gruppendynamische Musizieren und das Wir-Gefühl der Kinder.</w:t>
      </w:r>
    </w:p>
    <w:p w:rsidR="00180CC8" w:rsidRPr="00480BA6" w:rsidRDefault="00180CC8" w:rsidP="00180CC8">
      <w:pPr>
        <w:pStyle w:val="Textkrper"/>
        <w:jc w:val="both"/>
        <w:rPr>
          <w:szCs w:val="28"/>
        </w:rPr>
      </w:pPr>
    </w:p>
    <w:p w:rsidR="00180CC8" w:rsidRPr="00480BA6" w:rsidRDefault="00180CC8" w:rsidP="00180CC8">
      <w:pPr>
        <w:jc w:val="both"/>
        <w:rPr>
          <w:rFonts w:cs="Arial"/>
          <w:sz w:val="28"/>
          <w:szCs w:val="28"/>
        </w:rPr>
      </w:pPr>
      <w:r w:rsidRPr="00480BA6">
        <w:rPr>
          <w:rFonts w:cs="Arial"/>
          <w:sz w:val="28"/>
          <w:szCs w:val="28"/>
        </w:rPr>
        <w:t xml:space="preserve">Bei den Auftritten wird der Chor schon seit Jahren durch die Folkloregruppe Folkloq </w:t>
      </w:r>
      <w:r>
        <w:rPr>
          <w:rFonts w:cs="Arial"/>
          <w:sz w:val="28"/>
          <w:szCs w:val="28"/>
        </w:rPr>
        <w:t xml:space="preserve">und dem Blockflötenquartett CaLoRys </w:t>
      </w:r>
      <w:r w:rsidRPr="00480BA6">
        <w:rPr>
          <w:rFonts w:cs="Arial"/>
          <w:sz w:val="28"/>
          <w:szCs w:val="28"/>
        </w:rPr>
        <w:t>der Ländlichen Akademie Krummhörn musikalisch unterstützt. Unser Anliegen ist es</w:t>
      </w:r>
      <w:r>
        <w:rPr>
          <w:rFonts w:cs="Arial"/>
          <w:sz w:val="28"/>
          <w:szCs w:val="28"/>
        </w:rPr>
        <w:t>,</w:t>
      </w:r>
      <w:r w:rsidRPr="00480BA6">
        <w:rPr>
          <w:rFonts w:cs="Arial"/>
          <w:sz w:val="28"/>
          <w:szCs w:val="28"/>
        </w:rPr>
        <w:t xml:space="preserve"> möglichst mit Livemusik aufzutreten. </w:t>
      </w:r>
    </w:p>
    <w:p w:rsidR="00180CC8" w:rsidRPr="00480BA6" w:rsidRDefault="00180CC8" w:rsidP="00180CC8">
      <w:pPr>
        <w:jc w:val="both"/>
        <w:rPr>
          <w:rFonts w:cs="Arial"/>
          <w:sz w:val="28"/>
          <w:szCs w:val="28"/>
        </w:rPr>
      </w:pPr>
      <w:r w:rsidRPr="00480BA6">
        <w:rPr>
          <w:rFonts w:cs="Arial"/>
          <w:sz w:val="28"/>
          <w:szCs w:val="28"/>
        </w:rPr>
        <w:t>Unser Schulchor/-orchester tritt ebenfalls regelmäßig bei der Einschulungsveranstaltung auf. Weitere Auftritte waren bereits bei der Theaterveranstaltung in Larrelt, den Buchvorstellungen von der Autorin Luise Peters, im Gottesdienst, beim Warffest in Larrelt, bei der Sportlerehrung im Rathaus in Emden und bei der</w:t>
      </w:r>
      <w:r>
        <w:rPr>
          <w:rFonts w:cs="Arial"/>
          <w:sz w:val="28"/>
          <w:szCs w:val="28"/>
        </w:rPr>
        <w:t xml:space="preserve"> </w:t>
      </w:r>
      <w:r w:rsidRPr="00480BA6">
        <w:rPr>
          <w:rFonts w:cs="Arial"/>
          <w:sz w:val="28"/>
          <w:szCs w:val="28"/>
        </w:rPr>
        <w:t>Eröffnung der Kooperationsveranstaltung für Schüler mit besonderen Begabungen im Gymnasium am Treckfahrtstief. Ferner hatten wir uns bereits zweimal bei dem Wettbewerb „Kinder zum Olymp“ beworben und waren jedes Mal bis in die Endrunde gekommen.</w:t>
      </w:r>
    </w:p>
    <w:p w:rsidR="009F03C8" w:rsidRDefault="009F03C8" w:rsidP="009F03C8">
      <w:pPr>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180CC8" w:rsidRPr="007E7588" w:rsidTr="007E7588">
        <w:tc>
          <w:tcPr>
            <w:tcW w:w="9212" w:type="dxa"/>
            <w:gridSpan w:val="2"/>
          </w:tcPr>
          <w:p w:rsidR="00180CC8" w:rsidRPr="007E7588" w:rsidRDefault="00180CC8" w:rsidP="00371E96">
            <w:pPr>
              <w:rPr>
                <w:b/>
                <w:sz w:val="28"/>
                <w:szCs w:val="28"/>
              </w:rPr>
            </w:pPr>
            <w:r w:rsidRPr="007E7588">
              <w:rPr>
                <w:b/>
                <w:sz w:val="28"/>
                <w:szCs w:val="28"/>
              </w:rPr>
              <w:t>Jahresablauf Chor/ Orchester</w:t>
            </w:r>
          </w:p>
        </w:tc>
      </w:tr>
      <w:tr w:rsidR="00180CC8" w:rsidRPr="007E7588" w:rsidTr="007E7588">
        <w:tc>
          <w:tcPr>
            <w:tcW w:w="4606" w:type="dxa"/>
          </w:tcPr>
          <w:p w:rsidR="00180CC8" w:rsidRPr="007E7588" w:rsidRDefault="00180CC8" w:rsidP="00371E96">
            <w:pPr>
              <w:rPr>
                <w:sz w:val="28"/>
                <w:szCs w:val="28"/>
              </w:rPr>
            </w:pPr>
            <w:r w:rsidRPr="007E7588">
              <w:rPr>
                <w:sz w:val="28"/>
                <w:szCs w:val="28"/>
              </w:rPr>
              <w:t>Am Tag der Einschulung</w:t>
            </w:r>
          </w:p>
        </w:tc>
        <w:tc>
          <w:tcPr>
            <w:tcW w:w="4606" w:type="dxa"/>
          </w:tcPr>
          <w:p w:rsidR="00180CC8" w:rsidRPr="007E7588" w:rsidRDefault="00180CC8" w:rsidP="007E7588">
            <w:pPr>
              <w:numPr>
                <w:ilvl w:val="0"/>
                <w:numId w:val="7"/>
              </w:numPr>
              <w:rPr>
                <w:sz w:val="28"/>
                <w:szCs w:val="28"/>
              </w:rPr>
            </w:pPr>
            <w:r w:rsidRPr="007E7588">
              <w:rPr>
                <w:sz w:val="28"/>
                <w:szCs w:val="28"/>
              </w:rPr>
              <w:t>Auftritt des Schulchores, des Schulorchesters</w:t>
            </w:r>
          </w:p>
          <w:p w:rsidR="00180CC8" w:rsidRPr="007E7588" w:rsidRDefault="00180CC8" w:rsidP="007E7588">
            <w:pPr>
              <w:numPr>
                <w:ilvl w:val="0"/>
                <w:numId w:val="7"/>
              </w:numPr>
              <w:rPr>
                <w:sz w:val="28"/>
                <w:szCs w:val="28"/>
              </w:rPr>
            </w:pPr>
            <w:r w:rsidRPr="007E7588">
              <w:rPr>
                <w:sz w:val="28"/>
                <w:szCs w:val="28"/>
              </w:rPr>
              <w:t>Kurze mündliche Info an die Eltern</w:t>
            </w:r>
          </w:p>
        </w:tc>
      </w:tr>
      <w:tr w:rsidR="00180CC8" w:rsidRPr="007E7588" w:rsidTr="007E7588">
        <w:tc>
          <w:tcPr>
            <w:tcW w:w="4606" w:type="dxa"/>
          </w:tcPr>
          <w:p w:rsidR="00180CC8" w:rsidRPr="007E7588" w:rsidRDefault="00180CC8" w:rsidP="00371E96">
            <w:pPr>
              <w:rPr>
                <w:sz w:val="28"/>
                <w:szCs w:val="28"/>
              </w:rPr>
            </w:pPr>
            <w:r w:rsidRPr="007E7588">
              <w:rPr>
                <w:sz w:val="28"/>
                <w:szCs w:val="28"/>
              </w:rPr>
              <w:t>2. Schulwoche</w:t>
            </w:r>
          </w:p>
        </w:tc>
        <w:tc>
          <w:tcPr>
            <w:tcW w:w="4606" w:type="dxa"/>
          </w:tcPr>
          <w:p w:rsidR="00180CC8" w:rsidRPr="007E7588" w:rsidRDefault="00180CC8" w:rsidP="007E7588">
            <w:pPr>
              <w:numPr>
                <w:ilvl w:val="0"/>
                <w:numId w:val="7"/>
              </w:numPr>
              <w:rPr>
                <w:sz w:val="28"/>
                <w:szCs w:val="28"/>
              </w:rPr>
            </w:pPr>
            <w:r w:rsidRPr="007E7588">
              <w:rPr>
                <w:sz w:val="28"/>
                <w:szCs w:val="28"/>
              </w:rPr>
              <w:t>Infobrief an alle Kinder</w:t>
            </w:r>
          </w:p>
        </w:tc>
      </w:tr>
      <w:tr w:rsidR="00180CC8" w:rsidRPr="007E7588" w:rsidTr="007E7588">
        <w:tc>
          <w:tcPr>
            <w:tcW w:w="4606" w:type="dxa"/>
          </w:tcPr>
          <w:p w:rsidR="00180CC8" w:rsidRPr="007E7588" w:rsidRDefault="00180CC8" w:rsidP="00371E96">
            <w:pPr>
              <w:rPr>
                <w:sz w:val="28"/>
                <w:szCs w:val="28"/>
              </w:rPr>
            </w:pPr>
            <w:r w:rsidRPr="007E7588">
              <w:rPr>
                <w:sz w:val="28"/>
                <w:szCs w:val="28"/>
              </w:rPr>
              <w:t>2. Schulwoche</w:t>
            </w:r>
          </w:p>
        </w:tc>
        <w:tc>
          <w:tcPr>
            <w:tcW w:w="4606" w:type="dxa"/>
          </w:tcPr>
          <w:p w:rsidR="00180CC8" w:rsidRPr="007E7588" w:rsidRDefault="00180CC8" w:rsidP="007E7588">
            <w:pPr>
              <w:numPr>
                <w:ilvl w:val="0"/>
                <w:numId w:val="7"/>
              </w:numPr>
              <w:rPr>
                <w:sz w:val="28"/>
                <w:szCs w:val="28"/>
              </w:rPr>
            </w:pPr>
            <w:r w:rsidRPr="007E7588">
              <w:rPr>
                <w:sz w:val="28"/>
                <w:szCs w:val="28"/>
              </w:rPr>
              <w:t xml:space="preserve">Beginn der dreiwöchigen Schnupperphase für die neuen Erstklässler/innen. </w:t>
            </w:r>
          </w:p>
          <w:p w:rsidR="00180CC8" w:rsidRPr="007E7588" w:rsidRDefault="00180CC8" w:rsidP="007E7588">
            <w:pPr>
              <w:numPr>
                <w:ilvl w:val="0"/>
                <w:numId w:val="7"/>
              </w:numPr>
              <w:rPr>
                <w:sz w:val="28"/>
                <w:szCs w:val="28"/>
              </w:rPr>
            </w:pPr>
            <w:r w:rsidRPr="007E7588">
              <w:rPr>
                <w:sz w:val="28"/>
                <w:szCs w:val="28"/>
              </w:rPr>
              <w:t xml:space="preserve">Einstieg für alle anderen </w:t>
            </w:r>
            <w:r w:rsidRPr="007E7588">
              <w:rPr>
                <w:sz w:val="28"/>
                <w:szCs w:val="28"/>
              </w:rPr>
              <w:lastRenderedPageBreak/>
              <w:t>Schüler/innen möglich</w:t>
            </w:r>
          </w:p>
        </w:tc>
      </w:tr>
      <w:tr w:rsidR="00180CC8" w:rsidRPr="007E7588" w:rsidTr="007E7588">
        <w:tc>
          <w:tcPr>
            <w:tcW w:w="4606" w:type="dxa"/>
          </w:tcPr>
          <w:p w:rsidR="00180CC8" w:rsidRPr="007E7588" w:rsidRDefault="00180CC8" w:rsidP="00371E96">
            <w:pPr>
              <w:rPr>
                <w:sz w:val="28"/>
                <w:szCs w:val="28"/>
              </w:rPr>
            </w:pPr>
            <w:r w:rsidRPr="007E7588">
              <w:rPr>
                <w:sz w:val="28"/>
                <w:szCs w:val="28"/>
              </w:rPr>
              <w:lastRenderedPageBreak/>
              <w:t>5. Schulwoche</w:t>
            </w:r>
          </w:p>
        </w:tc>
        <w:tc>
          <w:tcPr>
            <w:tcW w:w="4606" w:type="dxa"/>
          </w:tcPr>
          <w:p w:rsidR="00180CC8" w:rsidRPr="007E7588" w:rsidRDefault="00180CC8" w:rsidP="007E7588">
            <w:pPr>
              <w:numPr>
                <w:ilvl w:val="0"/>
                <w:numId w:val="7"/>
              </w:numPr>
              <w:rPr>
                <w:sz w:val="28"/>
                <w:szCs w:val="28"/>
              </w:rPr>
            </w:pPr>
            <w:r w:rsidRPr="007E7588">
              <w:rPr>
                <w:sz w:val="28"/>
                <w:szCs w:val="28"/>
              </w:rPr>
              <w:t>Verbindliche Anmeldung</w:t>
            </w:r>
          </w:p>
        </w:tc>
      </w:tr>
      <w:tr w:rsidR="00180CC8" w:rsidRPr="007E7588" w:rsidTr="007E7588">
        <w:tc>
          <w:tcPr>
            <w:tcW w:w="4606" w:type="dxa"/>
          </w:tcPr>
          <w:p w:rsidR="00180CC8" w:rsidRPr="007E7588" w:rsidRDefault="00180CC8" w:rsidP="00371E96">
            <w:pPr>
              <w:rPr>
                <w:sz w:val="28"/>
                <w:szCs w:val="28"/>
              </w:rPr>
            </w:pPr>
            <w:r w:rsidRPr="007E7588">
              <w:rPr>
                <w:sz w:val="28"/>
                <w:szCs w:val="28"/>
              </w:rPr>
              <w:t>Donnerstag 6. Unterrichtsstunde</w:t>
            </w:r>
          </w:p>
        </w:tc>
        <w:tc>
          <w:tcPr>
            <w:tcW w:w="4606" w:type="dxa"/>
          </w:tcPr>
          <w:p w:rsidR="00180CC8" w:rsidRPr="007E7588" w:rsidRDefault="00180CC8" w:rsidP="007E7588">
            <w:pPr>
              <w:numPr>
                <w:ilvl w:val="0"/>
                <w:numId w:val="9"/>
              </w:numPr>
              <w:rPr>
                <w:sz w:val="28"/>
                <w:szCs w:val="28"/>
              </w:rPr>
            </w:pPr>
            <w:r w:rsidRPr="007E7588">
              <w:rPr>
                <w:sz w:val="28"/>
                <w:szCs w:val="28"/>
              </w:rPr>
              <w:t>Probe</w:t>
            </w:r>
          </w:p>
        </w:tc>
      </w:tr>
      <w:tr w:rsidR="00180CC8" w:rsidRPr="007E7588" w:rsidTr="007E7588">
        <w:tc>
          <w:tcPr>
            <w:tcW w:w="4606" w:type="dxa"/>
          </w:tcPr>
          <w:p w:rsidR="00180CC8" w:rsidRPr="007E7588" w:rsidRDefault="00180CC8" w:rsidP="00371E96">
            <w:pPr>
              <w:rPr>
                <w:sz w:val="28"/>
                <w:szCs w:val="28"/>
              </w:rPr>
            </w:pPr>
            <w:r w:rsidRPr="007E7588">
              <w:rPr>
                <w:sz w:val="28"/>
                <w:szCs w:val="28"/>
              </w:rPr>
              <w:t>Zum Ende des Halbjahres</w:t>
            </w:r>
          </w:p>
        </w:tc>
        <w:tc>
          <w:tcPr>
            <w:tcW w:w="4606" w:type="dxa"/>
          </w:tcPr>
          <w:p w:rsidR="00180CC8" w:rsidRPr="007E7588" w:rsidRDefault="00180CC8" w:rsidP="007E7588">
            <w:pPr>
              <w:numPr>
                <w:ilvl w:val="0"/>
                <w:numId w:val="9"/>
              </w:numPr>
              <w:rPr>
                <w:sz w:val="28"/>
                <w:szCs w:val="28"/>
              </w:rPr>
            </w:pPr>
            <w:r w:rsidRPr="007E7588">
              <w:rPr>
                <w:sz w:val="28"/>
                <w:szCs w:val="28"/>
              </w:rPr>
              <w:t>Elternbrief Anmeldung/Abmeldung</w:t>
            </w:r>
          </w:p>
        </w:tc>
      </w:tr>
      <w:tr w:rsidR="00180CC8" w:rsidRPr="007E7588" w:rsidTr="007E7588">
        <w:tc>
          <w:tcPr>
            <w:tcW w:w="4606" w:type="dxa"/>
          </w:tcPr>
          <w:p w:rsidR="00180CC8" w:rsidRPr="007E7588" w:rsidRDefault="00180CC8" w:rsidP="00371E96">
            <w:pPr>
              <w:rPr>
                <w:sz w:val="28"/>
                <w:szCs w:val="28"/>
              </w:rPr>
            </w:pPr>
            <w:r w:rsidRPr="007E7588">
              <w:rPr>
                <w:sz w:val="28"/>
                <w:szCs w:val="28"/>
              </w:rPr>
              <w:t>Juni</w:t>
            </w:r>
          </w:p>
        </w:tc>
        <w:tc>
          <w:tcPr>
            <w:tcW w:w="4606" w:type="dxa"/>
          </w:tcPr>
          <w:p w:rsidR="00180CC8" w:rsidRPr="007E7588" w:rsidRDefault="00180CC8" w:rsidP="007E7588">
            <w:pPr>
              <w:numPr>
                <w:ilvl w:val="0"/>
                <w:numId w:val="7"/>
              </w:numPr>
              <w:rPr>
                <w:sz w:val="28"/>
                <w:szCs w:val="28"/>
              </w:rPr>
            </w:pPr>
            <w:r w:rsidRPr="007E7588">
              <w:rPr>
                <w:sz w:val="28"/>
                <w:szCs w:val="28"/>
              </w:rPr>
              <w:t>Schulaufführung</w:t>
            </w:r>
          </w:p>
        </w:tc>
      </w:tr>
    </w:tbl>
    <w:p w:rsidR="0044458B" w:rsidRDefault="0044458B" w:rsidP="00E86FA7">
      <w:pPr>
        <w:rPr>
          <w:b/>
          <w:sz w:val="24"/>
          <w:szCs w:val="24"/>
        </w:rPr>
      </w:pPr>
    </w:p>
    <w:p w:rsidR="00DC3AFB" w:rsidRPr="00DC3AFB" w:rsidRDefault="00DC3AFB" w:rsidP="00E86FA7">
      <w:pPr>
        <w:rPr>
          <w:sz w:val="28"/>
          <w:szCs w:val="28"/>
        </w:rPr>
      </w:pPr>
      <w:r>
        <w:rPr>
          <w:sz w:val="28"/>
          <w:szCs w:val="28"/>
        </w:rPr>
        <w:t>Talentierten Schülern werden folgende Musikangebote nahe gelegt:</w:t>
      </w:r>
    </w:p>
    <w:p w:rsidR="00DC3AFB" w:rsidRDefault="00DC3AFB" w:rsidP="00E86FA7">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E86FA7" w:rsidRPr="007E7588" w:rsidTr="007E7588">
        <w:tc>
          <w:tcPr>
            <w:tcW w:w="9212" w:type="dxa"/>
            <w:gridSpan w:val="2"/>
          </w:tcPr>
          <w:p w:rsidR="00E86FA7" w:rsidRPr="007E7588" w:rsidRDefault="00E86FA7" w:rsidP="00E86FA7">
            <w:pPr>
              <w:rPr>
                <w:b/>
                <w:sz w:val="28"/>
                <w:szCs w:val="28"/>
              </w:rPr>
            </w:pPr>
            <w:r w:rsidRPr="007E7588">
              <w:rPr>
                <w:b/>
                <w:sz w:val="28"/>
                <w:szCs w:val="28"/>
              </w:rPr>
              <w:t>Kooperationen</w:t>
            </w:r>
            <w:r w:rsidR="00E937CF" w:rsidRPr="007E7588">
              <w:rPr>
                <w:b/>
                <w:sz w:val="28"/>
                <w:szCs w:val="28"/>
              </w:rPr>
              <w:t xml:space="preserve"> mit der Musikschule bzw. privaten Anbietern</w:t>
            </w:r>
          </w:p>
        </w:tc>
      </w:tr>
      <w:tr w:rsidR="00E86FA7" w:rsidRPr="007E7588" w:rsidTr="007E7588">
        <w:tc>
          <w:tcPr>
            <w:tcW w:w="4606" w:type="dxa"/>
          </w:tcPr>
          <w:p w:rsidR="00E86FA7" w:rsidRPr="007E7588" w:rsidRDefault="00E86FA7" w:rsidP="00E86FA7">
            <w:pPr>
              <w:rPr>
                <w:sz w:val="28"/>
                <w:szCs w:val="28"/>
              </w:rPr>
            </w:pPr>
            <w:r w:rsidRPr="007E7588">
              <w:rPr>
                <w:sz w:val="28"/>
                <w:szCs w:val="28"/>
              </w:rPr>
              <w:t>Schlagzeug</w:t>
            </w:r>
          </w:p>
        </w:tc>
        <w:tc>
          <w:tcPr>
            <w:tcW w:w="4606" w:type="dxa"/>
          </w:tcPr>
          <w:p w:rsidR="00E86FA7" w:rsidRPr="007E7588" w:rsidRDefault="00E86FA7" w:rsidP="00E86FA7">
            <w:pPr>
              <w:rPr>
                <w:sz w:val="28"/>
                <w:szCs w:val="28"/>
              </w:rPr>
            </w:pPr>
            <w:r w:rsidRPr="007E7588">
              <w:rPr>
                <w:sz w:val="28"/>
                <w:szCs w:val="28"/>
              </w:rPr>
              <w:t>Norbert Tapken, 04921 44306</w:t>
            </w:r>
          </w:p>
        </w:tc>
      </w:tr>
      <w:tr w:rsidR="00E86FA7" w:rsidRPr="007E7588" w:rsidTr="007E7588">
        <w:tc>
          <w:tcPr>
            <w:tcW w:w="4606" w:type="dxa"/>
          </w:tcPr>
          <w:p w:rsidR="00E86FA7" w:rsidRPr="007E7588" w:rsidRDefault="00E86FA7" w:rsidP="00E86FA7">
            <w:pPr>
              <w:rPr>
                <w:sz w:val="28"/>
                <w:szCs w:val="28"/>
              </w:rPr>
            </w:pPr>
            <w:r w:rsidRPr="007E7588">
              <w:rPr>
                <w:sz w:val="28"/>
                <w:szCs w:val="28"/>
              </w:rPr>
              <w:t>Blockflöte</w:t>
            </w:r>
          </w:p>
        </w:tc>
        <w:tc>
          <w:tcPr>
            <w:tcW w:w="4606" w:type="dxa"/>
          </w:tcPr>
          <w:p w:rsidR="00E86FA7" w:rsidRPr="007E7588" w:rsidRDefault="00E86FA7" w:rsidP="00E86FA7">
            <w:pPr>
              <w:rPr>
                <w:sz w:val="28"/>
                <w:szCs w:val="28"/>
              </w:rPr>
            </w:pPr>
            <w:r w:rsidRPr="007E7588">
              <w:rPr>
                <w:sz w:val="28"/>
                <w:szCs w:val="28"/>
              </w:rPr>
              <w:t>Claudia Thül, 04921 28974</w:t>
            </w:r>
          </w:p>
        </w:tc>
      </w:tr>
      <w:tr w:rsidR="00E86FA7" w:rsidRPr="007E7588" w:rsidTr="007E7588">
        <w:tc>
          <w:tcPr>
            <w:tcW w:w="4606" w:type="dxa"/>
          </w:tcPr>
          <w:p w:rsidR="00E86FA7" w:rsidRPr="007E7588" w:rsidRDefault="00E86FA7" w:rsidP="00E86FA7">
            <w:pPr>
              <w:rPr>
                <w:sz w:val="28"/>
                <w:szCs w:val="28"/>
              </w:rPr>
            </w:pPr>
            <w:r w:rsidRPr="007E7588">
              <w:rPr>
                <w:sz w:val="28"/>
                <w:szCs w:val="28"/>
              </w:rPr>
              <w:t>Gitarre</w:t>
            </w:r>
          </w:p>
        </w:tc>
        <w:tc>
          <w:tcPr>
            <w:tcW w:w="4606" w:type="dxa"/>
          </w:tcPr>
          <w:p w:rsidR="00E86FA7" w:rsidRPr="007E7588" w:rsidRDefault="00DC3AFB" w:rsidP="00E86FA7">
            <w:pPr>
              <w:rPr>
                <w:sz w:val="28"/>
                <w:szCs w:val="28"/>
              </w:rPr>
            </w:pPr>
            <w:r>
              <w:rPr>
                <w:sz w:val="28"/>
                <w:szCs w:val="28"/>
              </w:rPr>
              <w:t>Klaus Grix 0151-75037683</w:t>
            </w:r>
          </w:p>
        </w:tc>
      </w:tr>
      <w:tr w:rsidR="00DC3AFB" w:rsidRPr="007E7588" w:rsidTr="007E7588">
        <w:tc>
          <w:tcPr>
            <w:tcW w:w="4606" w:type="dxa"/>
          </w:tcPr>
          <w:p w:rsidR="00DC3AFB" w:rsidRPr="007E7588" w:rsidRDefault="00DC3AFB" w:rsidP="00E86FA7">
            <w:pPr>
              <w:rPr>
                <w:sz w:val="28"/>
                <w:szCs w:val="28"/>
              </w:rPr>
            </w:pPr>
            <w:r>
              <w:rPr>
                <w:sz w:val="28"/>
                <w:szCs w:val="28"/>
              </w:rPr>
              <w:t>KOV - Chimes für talentierte Schüler aller Emder Schulen</w:t>
            </w:r>
          </w:p>
        </w:tc>
        <w:tc>
          <w:tcPr>
            <w:tcW w:w="4606" w:type="dxa"/>
          </w:tcPr>
          <w:p w:rsidR="00DC3AFB" w:rsidRDefault="00DC3AFB" w:rsidP="00E86FA7">
            <w:pPr>
              <w:rPr>
                <w:sz w:val="28"/>
                <w:szCs w:val="28"/>
              </w:rPr>
            </w:pPr>
            <w:r>
              <w:rPr>
                <w:sz w:val="28"/>
                <w:szCs w:val="28"/>
              </w:rPr>
              <w:t>Hilke Uken 04923-80169</w:t>
            </w:r>
          </w:p>
        </w:tc>
      </w:tr>
      <w:tr w:rsidR="00DC3AFB" w:rsidRPr="007E7588" w:rsidTr="007E7588">
        <w:tc>
          <w:tcPr>
            <w:tcW w:w="4606" w:type="dxa"/>
          </w:tcPr>
          <w:p w:rsidR="00DC3AFB" w:rsidRDefault="00DC3AFB" w:rsidP="00E86FA7">
            <w:pPr>
              <w:rPr>
                <w:sz w:val="28"/>
                <w:szCs w:val="28"/>
              </w:rPr>
            </w:pPr>
            <w:r>
              <w:rPr>
                <w:sz w:val="28"/>
                <w:szCs w:val="28"/>
              </w:rPr>
              <w:t>Musische Akademie Emden</w:t>
            </w:r>
          </w:p>
        </w:tc>
        <w:tc>
          <w:tcPr>
            <w:tcW w:w="4606" w:type="dxa"/>
          </w:tcPr>
          <w:p w:rsidR="00DC3AFB" w:rsidRDefault="00DC3AFB" w:rsidP="00E86FA7">
            <w:pPr>
              <w:rPr>
                <w:sz w:val="28"/>
                <w:szCs w:val="28"/>
              </w:rPr>
            </w:pPr>
            <w:r>
              <w:rPr>
                <w:sz w:val="28"/>
                <w:szCs w:val="28"/>
              </w:rPr>
              <w:t>04921-588495</w:t>
            </w:r>
          </w:p>
        </w:tc>
      </w:tr>
    </w:tbl>
    <w:p w:rsidR="00E86FA7" w:rsidRDefault="00E86FA7" w:rsidP="00E86FA7">
      <w:pPr>
        <w:rPr>
          <w:b/>
          <w:sz w:val="24"/>
          <w:szCs w:val="24"/>
        </w:rPr>
      </w:pPr>
    </w:p>
    <w:p w:rsidR="00E937CF" w:rsidRPr="0044458B" w:rsidRDefault="00E937CF" w:rsidP="00E86FA7">
      <w:pPr>
        <w:rPr>
          <w:b/>
          <w:sz w:val="24"/>
          <w:szCs w:val="24"/>
        </w:rPr>
      </w:pPr>
    </w:p>
    <w:sectPr w:rsidR="00E937CF" w:rsidRPr="0044458B" w:rsidSect="00230E0D">
      <w:headerReference w:type="default" r:id="rId7"/>
      <w:footerReference w:type="default" r:id="rId8"/>
      <w:pgSz w:w="11906" w:h="16838"/>
      <w:pgMar w:top="1417" w:right="1417" w:bottom="1985" w:left="1417" w:header="720" w:footer="11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4D9" w:rsidRDefault="00B544D9">
      <w:r>
        <w:separator/>
      </w:r>
    </w:p>
  </w:endnote>
  <w:endnote w:type="continuationSeparator" w:id="0">
    <w:p w:rsidR="00B544D9" w:rsidRDefault="00B544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96" w:rsidRDefault="009E7596">
    <w:pPr>
      <w:pStyle w:val="Fuzeile"/>
      <w:jc w:val="center"/>
      <w:rPr>
        <w:rFonts w:cs="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D9" w:rsidRDefault="00B544D9">
      <w:r>
        <w:separator/>
      </w:r>
    </w:p>
  </w:footnote>
  <w:footnote w:type="continuationSeparator" w:id="0">
    <w:p w:rsidR="00B544D9" w:rsidRDefault="00B54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96" w:rsidRDefault="00DC3AFB" w:rsidP="00CA0EF1">
    <w:pPr>
      <w:pStyle w:val="berschrift3"/>
      <w:jc w:val="left"/>
      <w:rPr>
        <w:sz w:val="52"/>
      </w:rPr>
    </w:pPr>
    <w:r>
      <w:rPr>
        <w:noProof/>
        <w:sz w:val="52"/>
      </w:rPr>
      <w:drawing>
        <wp:anchor distT="0" distB="0" distL="114300" distR="114300" simplePos="0" relativeHeight="251657728" behindDoc="0" locked="0" layoutInCell="1" allowOverlap="1">
          <wp:simplePos x="0" y="0"/>
          <wp:positionH relativeFrom="column">
            <wp:posOffset>-775970</wp:posOffset>
          </wp:positionH>
          <wp:positionV relativeFrom="paragraph">
            <wp:posOffset>-556895</wp:posOffset>
          </wp:positionV>
          <wp:extent cx="2715260" cy="3038475"/>
          <wp:effectExtent l="19050" t="0" r="889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715260" cy="3038475"/>
                  </a:xfrm>
                  <a:prstGeom prst="rect">
                    <a:avLst/>
                  </a:prstGeom>
                  <a:noFill/>
                  <a:ln w="9525">
                    <a:noFill/>
                    <a:miter lim="800000"/>
                    <a:headEnd/>
                    <a:tailEnd/>
                  </a:ln>
                </pic:spPr>
              </pic:pic>
            </a:graphicData>
          </a:graphic>
        </wp:anchor>
      </w:drawing>
    </w:r>
    <w:r w:rsidR="00810066">
      <w:rPr>
        <w:sz w:val="52"/>
      </w:rPr>
      <w:t xml:space="preserve">                                              </w:t>
    </w:r>
    <w:r w:rsidR="009E7596">
      <w:rPr>
        <w:sz w:val="52"/>
      </w:rPr>
      <w:t>GS Larrelt</w:t>
    </w:r>
  </w:p>
  <w:p w:rsidR="009E7596" w:rsidRDefault="009E7596">
    <w:pPr>
      <w:pStyle w:val="Kopfzeile"/>
      <w:jc w:val="right"/>
      <w:rPr>
        <w:sz w:val="18"/>
      </w:rPr>
    </w:pPr>
  </w:p>
  <w:p w:rsidR="009E7596" w:rsidRDefault="009E7596">
    <w:pPr>
      <w:pStyle w:val="Kopfzeile"/>
      <w:jc w:val="right"/>
      <w:rPr>
        <w:sz w:val="18"/>
      </w:rPr>
    </w:pPr>
  </w:p>
  <w:p w:rsidR="009E7596" w:rsidRDefault="009E7596">
    <w:pPr>
      <w:pStyle w:val="Kopfzeile"/>
      <w:rPr>
        <w:sz w:val="18"/>
      </w:rPr>
    </w:pPr>
  </w:p>
  <w:p w:rsidR="009E7596" w:rsidRDefault="009E7596">
    <w:pPr>
      <w:pStyle w:val="Kopfzeile"/>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E218F"/>
    <w:multiLevelType w:val="hybridMultilevel"/>
    <w:tmpl w:val="B8E83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D90177"/>
    <w:multiLevelType w:val="hybridMultilevel"/>
    <w:tmpl w:val="CF9E6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EC04277"/>
    <w:multiLevelType w:val="hybridMultilevel"/>
    <w:tmpl w:val="11B6B7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A346257"/>
    <w:multiLevelType w:val="hybridMultilevel"/>
    <w:tmpl w:val="E47606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B8A1F0C"/>
    <w:multiLevelType w:val="hybridMultilevel"/>
    <w:tmpl w:val="196E0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B225CD"/>
    <w:multiLevelType w:val="hybridMultilevel"/>
    <w:tmpl w:val="23721FFA"/>
    <w:lvl w:ilvl="0" w:tplc="0407000F">
      <w:start w:val="1"/>
      <w:numFmt w:val="decimal"/>
      <w:lvlText w:val="%1."/>
      <w:lvlJc w:val="left"/>
      <w:pPr>
        <w:tabs>
          <w:tab w:val="num" w:pos="720"/>
        </w:tabs>
        <w:ind w:left="720" w:hanging="360"/>
      </w:pPr>
    </w:lvl>
    <w:lvl w:ilvl="1" w:tplc="6494E6EA">
      <w:numFmt w:val="bullet"/>
      <w:lvlText w:val="-"/>
      <w:lvlJc w:val="left"/>
      <w:pPr>
        <w:tabs>
          <w:tab w:val="num" w:pos="1440"/>
        </w:tabs>
        <w:ind w:left="1440" w:hanging="360"/>
      </w:pPr>
      <w:rPr>
        <w:rFonts w:ascii="Times New Roman" w:eastAsia="Times New Roman" w:hAnsi="Times New Roman" w:cs="Times New Roman" w:hint="default"/>
      </w:rPr>
    </w:lvl>
    <w:lvl w:ilvl="2" w:tplc="0407000F">
      <w:start w:val="1"/>
      <w:numFmt w:val="decimal"/>
      <w:lvlText w:val="%3."/>
      <w:lvlJc w:val="left"/>
      <w:pPr>
        <w:tabs>
          <w:tab w:val="num" w:pos="2340"/>
        </w:tabs>
        <w:ind w:left="2340" w:hanging="360"/>
      </w:pPr>
    </w:lvl>
    <w:lvl w:ilvl="3" w:tplc="20A4AFC2">
      <w:numFmt w:val="bullet"/>
      <w:lvlText w:val="–"/>
      <w:lvlJc w:val="left"/>
      <w:pPr>
        <w:tabs>
          <w:tab w:val="num" w:pos="2880"/>
        </w:tabs>
        <w:ind w:left="2880" w:hanging="360"/>
      </w:pPr>
      <w:rPr>
        <w:rFonts w:ascii="Times New Roman" w:eastAsia="Times New Roman" w:hAnsi="Times New Roman" w:cs="Times New Roman"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675D1FB7"/>
    <w:multiLevelType w:val="hybridMultilevel"/>
    <w:tmpl w:val="E866248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6D5825FC"/>
    <w:multiLevelType w:val="hybridMultilevel"/>
    <w:tmpl w:val="5C080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D5503EC"/>
    <w:multiLevelType w:val="hybridMultilevel"/>
    <w:tmpl w:val="59741C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rsids>
    <w:rsidRoot w:val="00B544D9"/>
    <w:rsid w:val="0008545C"/>
    <w:rsid w:val="000D2B93"/>
    <w:rsid w:val="00160FA9"/>
    <w:rsid w:val="001740C8"/>
    <w:rsid w:val="00180CC8"/>
    <w:rsid w:val="00230E0D"/>
    <w:rsid w:val="0026797F"/>
    <w:rsid w:val="003211E3"/>
    <w:rsid w:val="00337831"/>
    <w:rsid w:val="00371E96"/>
    <w:rsid w:val="003E3F58"/>
    <w:rsid w:val="00407CFF"/>
    <w:rsid w:val="00415E74"/>
    <w:rsid w:val="00425F4C"/>
    <w:rsid w:val="00435AA8"/>
    <w:rsid w:val="0044458B"/>
    <w:rsid w:val="004724DC"/>
    <w:rsid w:val="004C0398"/>
    <w:rsid w:val="005527A4"/>
    <w:rsid w:val="005A637E"/>
    <w:rsid w:val="005C7627"/>
    <w:rsid w:val="00636DAB"/>
    <w:rsid w:val="00686682"/>
    <w:rsid w:val="006F691F"/>
    <w:rsid w:val="006F7C0A"/>
    <w:rsid w:val="00757FEC"/>
    <w:rsid w:val="00795F1C"/>
    <w:rsid w:val="007E7588"/>
    <w:rsid w:val="00810066"/>
    <w:rsid w:val="0083223E"/>
    <w:rsid w:val="00890F2B"/>
    <w:rsid w:val="00944763"/>
    <w:rsid w:val="009502C2"/>
    <w:rsid w:val="00992042"/>
    <w:rsid w:val="009C0979"/>
    <w:rsid w:val="009C3B10"/>
    <w:rsid w:val="009D0B0C"/>
    <w:rsid w:val="009D302E"/>
    <w:rsid w:val="009E7596"/>
    <w:rsid w:val="009F03C8"/>
    <w:rsid w:val="00AF5B58"/>
    <w:rsid w:val="00B40A10"/>
    <w:rsid w:val="00B533E5"/>
    <w:rsid w:val="00B544D9"/>
    <w:rsid w:val="00C21947"/>
    <w:rsid w:val="00C35DDD"/>
    <w:rsid w:val="00C57EAF"/>
    <w:rsid w:val="00C742CB"/>
    <w:rsid w:val="00CA0EF1"/>
    <w:rsid w:val="00D1217B"/>
    <w:rsid w:val="00D4145A"/>
    <w:rsid w:val="00D84FEF"/>
    <w:rsid w:val="00DA5681"/>
    <w:rsid w:val="00DB47A8"/>
    <w:rsid w:val="00DC18DC"/>
    <w:rsid w:val="00DC3AFB"/>
    <w:rsid w:val="00DC5C35"/>
    <w:rsid w:val="00DE366B"/>
    <w:rsid w:val="00DF09A2"/>
    <w:rsid w:val="00E86FA7"/>
    <w:rsid w:val="00E937CF"/>
    <w:rsid w:val="00EB0156"/>
    <w:rsid w:val="00F47E5D"/>
    <w:rsid w:val="00F96C5D"/>
    <w:rsid w:val="00FE5E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0E0D"/>
    <w:rPr>
      <w:rFonts w:ascii="Arial" w:hAnsi="Arial"/>
      <w:color w:val="000000"/>
    </w:rPr>
  </w:style>
  <w:style w:type="paragraph" w:styleId="berschrift1">
    <w:name w:val="heading 1"/>
    <w:basedOn w:val="Standard"/>
    <w:next w:val="Standard"/>
    <w:qFormat/>
    <w:rsid w:val="00230E0D"/>
    <w:pPr>
      <w:keepNext/>
      <w:outlineLvl w:val="0"/>
    </w:pPr>
    <w:rPr>
      <w:b/>
    </w:rPr>
  </w:style>
  <w:style w:type="paragraph" w:styleId="berschrift2">
    <w:name w:val="heading 2"/>
    <w:basedOn w:val="Standard"/>
    <w:next w:val="Standard"/>
    <w:qFormat/>
    <w:rsid w:val="00230E0D"/>
    <w:pPr>
      <w:keepNext/>
      <w:outlineLvl w:val="1"/>
    </w:pPr>
    <w:rPr>
      <w:rFonts w:ascii="Tahoma" w:hAnsi="Tahoma" w:cs="Tahoma"/>
      <w:sz w:val="16"/>
      <w:u w:val="single"/>
      <w:lang w:val="it-IT"/>
    </w:rPr>
  </w:style>
  <w:style w:type="paragraph" w:styleId="berschrift3">
    <w:name w:val="heading 3"/>
    <w:basedOn w:val="Standard"/>
    <w:next w:val="Standard"/>
    <w:qFormat/>
    <w:rsid w:val="00230E0D"/>
    <w:pPr>
      <w:keepNext/>
      <w:pBdr>
        <w:bottom w:val="single" w:sz="4" w:space="1" w:color="auto"/>
      </w:pBdr>
      <w:jc w:val="center"/>
      <w:outlineLvl w:val="2"/>
    </w:pPr>
    <w:rPr>
      <w:sz w:val="24"/>
    </w:rPr>
  </w:style>
  <w:style w:type="paragraph" w:styleId="berschrift4">
    <w:name w:val="heading 4"/>
    <w:basedOn w:val="Standard"/>
    <w:next w:val="Standard"/>
    <w:qFormat/>
    <w:rsid w:val="00230E0D"/>
    <w:pPr>
      <w:keepNext/>
      <w:jc w:val="right"/>
      <w:outlineLvl w:val="3"/>
    </w:pPr>
    <w:rPr>
      <w:rFonts w:ascii="Times New Roman" w:hAnsi="Times New Roman"/>
      <w:sz w:val="24"/>
    </w:rPr>
  </w:style>
  <w:style w:type="paragraph" w:styleId="berschrift5">
    <w:name w:val="heading 5"/>
    <w:basedOn w:val="Standard"/>
    <w:next w:val="Standard"/>
    <w:qFormat/>
    <w:rsid w:val="00230E0D"/>
    <w:pPr>
      <w:keepNext/>
      <w:outlineLvl w:val="4"/>
    </w:pPr>
    <w:rPr>
      <w:rFonts w:cs="Arial"/>
      <w:sz w:val="24"/>
    </w:rPr>
  </w:style>
  <w:style w:type="paragraph" w:styleId="berschrift6">
    <w:name w:val="heading 6"/>
    <w:basedOn w:val="Standard"/>
    <w:next w:val="Standard"/>
    <w:qFormat/>
    <w:rsid w:val="00230E0D"/>
    <w:pPr>
      <w:keepNext/>
      <w:outlineLvl w:val="5"/>
    </w:pPr>
    <w:rPr>
      <w:b/>
      <w:bCs/>
      <w:sz w:val="24"/>
    </w:rPr>
  </w:style>
  <w:style w:type="paragraph" w:styleId="berschrift7">
    <w:name w:val="heading 7"/>
    <w:basedOn w:val="Standard"/>
    <w:next w:val="Standard"/>
    <w:qFormat/>
    <w:rsid w:val="00230E0D"/>
    <w:pPr>
      <w:keepNext/>
      <w:jc w:val="center"/>
      <w:outlineLvl w:val="6"/>
    </w:pPr>
    <w:rPr>
      <w:b/>
      <w:bCs/>
      <w:sz w:val="24"/>
    </w:rPr>
  </w:style>
  <w:style w:type="paragraph" w:styleId="berschrift8">
    <w:name w:val="heading 8"/>
    <w:basedOn w:val="Standard"/>
    <w:next w:val="Standard"/>
    <w:qFormat/>
    <w:rsid w:val="00230E0D"/>
    <w:pPr>
      <w:keepNext/>
      <w:outlineLvl w:val="7"/>
    </w:pPr>
    <w:rPr>
      <w:b/>
      <w:bCs/>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30E0D"/>
    <w:pPr>
      <w:tabs>
        <w:tab w:val="center" w:pos="4536"/>
        <w:tab w:val="right" w:pos="9072"/>
      </w:tabs>
    </w:pPr>
  </w:style>
  <w:style w:type="paragraph" w:styleId="Fuzeile">
    <w:name w:val="footer"/>
    <w:basedOn w:val="Standard"/>
    <w:semiHidden/>
    <w:rsid w:val="00230E0D"/>
    <w:pPr>
      <w:tabs>
        <w:tab w:val="center" w:pos="4536"/>
        <w:tab w:val="right" w:pos="9072"/>
      </w:tabs>
    </w:pPr>
  </w:style>
  <w:style w:type="paragraph" w:styleId="Dokumentstruktur">
    <w:name w:val="Document Map"/>
    <w:basedOn w:val="Standard"/>
    <w:semiHidden/>
    <w:rsid w:val="00230E0D"/>
    <w:pPr>
      <w:shd w:val="clear" w:color="auto" w:fill="000080"/>
    </w:pPr>
    <w:rPr>
      <w:rFonts w:ascii="Tahoma" w:hAnsi="Tahoma"/>
    </w:rPr>
  </w:style>
  <w:style w:type="character" w:styleId="Hyperlink">
    <w:name w:val="Hyperlink"/>
    <w:basedOn w:val="Absatz-Standardschriftart"/>
    <w:semiHidden/>
    <w:rsid w:val="00230E0D"/>
    <w:rPr>
      <w:color w:val="0000FF"/>
      <w:u w:val="single"/>
    </w:rPr>
  </w:style>
  <w:style w:type="paragraph" w:styleId="Textkrper">
    <w:name w:val="Body Text"/>
    <w:basedOn w:val="Standard"/>
    <w:semiHidden/>
    <w:rsid w:val="00230E0D"/>
    <w:rPr>
      <w:sz w:val="24"/>
    </w:rPr>
  </w:style>
  <w:style w:type="table" w:styleId="Tabellengitternetz">
    <w:name w:val="Table Grid"/>
    <w:basedOn w:val="NormaleTabelle"/>
    <w:uiPriority w:val="59"/>
    <w:rsid w:val="00CA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E3F58"/>
    <w:pPr>
      <w:ind w:left="708"/>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ken\AppData\Local\Microsoft\Windows\Temporary%20Internet%20Files\Content.Outlook\QUZXOPS7\Konzept%20musikalische%20Bildung%20%2012%20201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Konzept musikalische Bildung  12 2015</Template>
  <TotalTime>0</TotalTime>
  <Pages>3</Pages>
  <Words>628</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Fax an:</vt:lpstr>
    </vt:vector>
  </TitlesOfParts>
  <Company>Hewlett-Packard Company</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an:</dc:title>
  <dc:creator>Rieken</dc:creator>
  <cp:keywords>frau meyer rechnung hd regal</cp:keywords>
  <dc:description>Fax an:_x000d__x000d_Schulz Bibliothekstechnik GmbH_x000d_z. Hd. Frau Meyer_x000d__x000d_67327 Speyer_x000d__x000d__x000d__x000d__x000d__x000d_Sehr geehrte Frau Meyer,_x000d__x000d_wie schon telefonisch mit Ihnen besprochen, hier eine Auflistung über das von uns benötigte Material._x000d__x000d_Rechnungsnummer:	075394_x000d_C.-Nr.:			133405_x000d_I.-Nr.:			04367.02_x000d__x000d_die Rechnung ging seinerzeit an folgende Adresse:_x000d__x000d_Evangelisch-reformierte Kirche, Synodalrat, Postfach 13 80, 26763 Leer_x000d__x000d__x000d__x000d__x000d__x000d_Zur besseren Verständigung habe ich eine Skizze hinzugefügt_x000d_Ich habe eine Rechnung Ihrer Firma vom 27. Februar 1996 herausgesucht, auf der die entsprechenden Bezeichnungen des Regal-Typs zu finden sind.</dc:description>
  <cp:lastModifiedBy>Rieken</cp:lastModifiedBy>
  <cp:revision>1</cp:revision>
  <cp:lastPrinted>2012-05-06T14:29:00Z</cp:lastPrinted>
  <dcterms:created xsi:type="dcterms:W3CDTF">2015-12-15T07:31:00Z</dcterms:created>
  <dcterms:modified xsi:type="dcterms:W3CDTF">2015-12-15T07:31:00Z</dcterms:modified>
</cp:coreProperties>
</file>